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pStyle w:val="123"/>
        <w:spacing w:line="580" w:lineRule="exact"/>
        <w:ind w:firstLineChars="200" w:firstLine="872"/>
        <w:rPr>
          <w:rFonts w:ascii="方正小标宋_GBK" w:eastAsia="方正小标宋_GBK" w:hint="eastAsia"/>
          <w:sz w:val="44"/>
          <w:szCs w:val="44"/>
        </w:rPr>
      </w:pPr>
      <w:r>
        <w:rPr>
          <w:rFonts w:ascii="方正小标宋_GBK" w:eastAsia="方正小标宋_GBK" w:hint="eastAsia"/>
          <w:sz w:val="44"/>
          <w:szCs w:val="44"/>
        </w:rPr>
        <w:t>合肥海关关区202</w:t>
      </w:r>
      <w:r>
        <w:rPr>
          <w:rFonts w:ascii="方正小标宋_GBK" w:eastAsia="方正小标宋_GBK" w:hint="eastAsia"/>
          <w:sz w:val="44"/>
          <w:szCs w:val="44"/>
        </w:rPr>
        <w:t>5</w:t>
      </w:r>
      <w:r>
        <w:rPr>
          <w:rFonts w:ascii="方正小标宋_GBK" w:eastAsia="方正小标宋_GBK" w:hint="eastAsia"/>
          <w:sz w:val="44"/>
          <w:szCs w:val="44"/>
        </w:rPr>
        <w:t>年政府信息公开</w:t>
      </w:r>
    </w:p>
    <w:p>
      <w:pPr>
        <w:pStyle w:val="124"/>
        <w:spacing w:line="580" w:lineRule="exact"/>
        <w:jc w:val="center"/>
        <w:rPr>
          <w:rFonts w:ascii="方正小标宋_GBK" w:eastAsia="方正小标宋_GBK" w:hint="eastAsia"/>
          <w:sz w:val="44"/>
          <w:szCs w:val="44"/>
        </w:rPr>
      </w:pPr>
      <w:r>
        <w:rPr>
          <w:rFonts w:ascii="方正小标宋_GBK" w:eastAsia="方正小标宋_GBK" w:hint="eastAsia"/>
          <w:sz w:val="44"/>
          <w:szCs w:val="44"/>
        </w:rPr>
        <w:t>工作年度报告</w:t>
      </w:r>
    </w:p>
    <w:p>
      <w:pPr>
        <w:pStyle w:val="124"/>
        <w:spacing w:line="580" w:lineRule="exact"/>
        <w:jc w:val="center"/>
        <w:rPr>
          <w:rFonts w:ascii="仿宋_GB2312" w:eastAsia="仿宋_GB2312" w:hint="eastAsia"/>
          <w:sz w:val="44"/>
          <w:szCs w:val="44"/>
        </w:rPr>
      </w:pPr>
      <w:bookmarkStart w:id="0" w:name="_GoBack"/>
      <w:bookmarkEnd w:id="0"/>
    </w:p>
    <w:p>
      <w:pPr>
        <w:pStyle w:val="124"/>
        <w:spacing w:line="580" w:lineRule="exact"/>
        <w:ind w:firstLineChars="200" w:firstLine="632"/>
      </w:pPr>
      <w:r>
        <w:t>本报告根据《中华人民共和国政府信息公开条例》《国务院办公厅政府信息与政务公开办公室关于印发〈中华人民共和国政府信息公开工作年度报告格式〉的通知》要求，梳理2025年度合肥海关关区政府信息公开工作情况编制而成。报告数据的统计期限，自</w:t>
      </w:r>
      <w:r>
        <w:rPr>
          <w:szCs w:val="28"/>
        </w:rPr>
        <w:t>2025年1月1日起至2025年12月31日</w:t>
      </w:r>
      <w:r>
        <w:t>止。如对报告</w:t>
      </w:r>
      <w:r>
        <w:rPr>
          <w:spacing w:val="-6"/>
          <w:kern w:val="0"/>
        </w:rPr>
        <w:t>有意见、建议，请联系合肥海关办公室</w:t>
      </w:r>
      <w:r>
        <w:rPr>
          <w:spacing w:val="-4"/>
          <w:kern w:val="0"/>
        </w:rPr>
        <w:t>（电话</w:t>
      </w:r>
      <w:r>
        <w:rPr>
          <w:kern w:val="0"/>
        </w:rPr>
        <w:t>：</w:t>
      </w:r>
      <w:r>
        <w:rPr>
          <w:kern w:val="0"/>
          <w:szCs w:val="28"/>
        </w:rPr>
        <w:t>0551-63549631</w:t>
      </w:r>
      <w:r>
        <w:t>；电子邮箱：</w:t>
      </w:r>
      <w:r>
        <w:rPr>
          <w:szCs w:val="28"/>
        </w:rPr>
        <w:t>hfhg_zwgk@customs.gov.cn</w:t>
      </w:r>
      <w:r>
        <w:t>）。</w:t>
      </w:r>
    </w:p>
    <w:p>
      <w:pPr>
        <w:pStyle w:val="125"/>
        <w:spacing w:line="580" w:lineRule="exact"/>
        <w:ind w:firstLineChars="200" w:firstLine="632"/>
        <w:rPr>
          <w:rFonts w:ascii="方正黑体_GBK" w:eastAsia="方正黑体_GBK" w:hint="eastAsia"/>
        </w:rPr>
      </w:pPr>
      <w:r>
        <w:rPr>
          <w:rFonts w:ascii="方正黑体_GBK" w:eastAsia="方正黑体_GBK" w:hint="eastAsia"/>
        </w:rPr>
        <w:t>一、总体情况</w:t>
      </w:r>
    </w:p>
    <w:p>
      <w:pPr>
        <w:pStyle w:val="124"/>
        <w:spacing w:line="580" w:lineRule="exact"/>
        <w:ind w:firstLineChars="200" w:firstLine="632"/>
        <w:rPr>
          <w:rFonts w:ascii="方正楷体_GBK" w:eastAsia="方正楷体_GBK" w:hint="eastAsia"/>
        </w:rPr>
      </w:pPr>
      <w:r>
        <w:rPr>
          <w:rFonts w:ascii="方正楷体_GBK" w:eastAsia="方正楷体_GBK" w:hint="eastAsia"/>
        </w:rPr>
        <w:t>（一）</w:t>
      </w:r>
      <w:r>
        <w:rPr>
          <w:rFonts w:ascii="方正楷体_GBK" w:eastAsia="方正楷体_GBK" w:hint="eastAsia"/>
        </w:rPr>
        <w:t>主动公开情况</w:t>
      </w:r>
      <w:r>
        <w:rPr>
          <w:rFonts w:ascii="方正楷体_GBK" w:eastAsia="方正楷体_GBK" w:hint="eastAsia"/>
        </w:rPr>
        <w:t>。</w:t>
      </w:r>
    </w:p>
    <w:p>
      <w:pPr>
        <w:pStyle w:val="126"/>
        <w:spacing w:line="580" w:lineRule="exact"/>
        <w:ind w:firstLineChars="200" w:firstLine="632"/>
      </w:pPr>
      <w:r>
        <w:rPr>
          <w:szCs w:val="28"/>
        </w:rPr>
        <w:t>2025</w:t>
      </w:r>
      <w:r>
        <w:rPr>
          <w:rFonts w:ascii="方正仿宋_GBK" w:hint="eastAsia"/>
          <w:szCs w:val="28"/>
        </w:rPr>
        <w:t>年</w:t>
      </w:r>
      <w:r>
        <w:rPr>
          <w:rFonts w:hint="eastAsia"/>
        </w:rPr>
        <w:t>合肥海关认真履行政府信息公开主体责任</w:t>
      </w:r>
      <w:r>
        <w:t>，</w:t>
      </w:r>
      <w:r>
        <w:rPr>
          <w:rFonts w:ascii="方正仿宋_GBK" w:hint="eastAsia"/>
          <w:szCs w:val="28"/>
        </w:rPr>
        <w:t>通过合肥海关互联网门户网站、“合肥海</w:t>
      </w:r>
      <w:r>
        <w:rPr>
          <w:szCs w:val="28"/>
        </w:rPr>
        <w:t>关12360</w:t>
      </w:r>
      <w:r>
        <w:rPr>
          <w:rFonts w:ascii="方正仿宋_GBK" w:hint="eastAsia"/>
          <w:szCs w:val="28"/>
        </w:rPr>
        <w:t>服务热线”微信公众号、</w:t>
      </w:r>
      <w:r>
        <w:rPr>
          <w:rFonts w:ascii="方正仿宋_GBK" w:hint="eastAsia"/>
        </w:rPr>
        <w:t>政务公开专区、现场公示栏</w:t>
      </w:r>
      <w:r>
        <w:rPr>
          <w:rFonts w:ascii="方正仿宋_GBK" w:hint="eastAsia"/>
          <w:szCs w:val="28"/>
        </w:rPr>
        <w:t>，主动公开海关政府信息</w:t>
      </w:r>
      <w:r>
        <w:rPr>
          <w:szCs w:val="28"/>
        </w:rPr>
        <w:t>1531</w:t>
      </w:r>
      <w:r>
        <w:rPr>
          <w:rFonts w:ascii="方正仿宋_GBK" w:hint="eastAsia"/>
          <w:szCs w:val="28"/>
        </w:rPr>
        <w:t>条</w:t>
      </w:r>
      <w:r>
        <w:rPr>
          <w:rFonts w:ascii="方正仿宋_GBK" w:hint="eastAsia"/>
        </w:rPr>
        <w:t>。</w:t>
      </w:r>
      <w:r>
        <w:rPr>
          <w:rFonts w:ascii="方正仿宋_GBK" w:hint="eastAsia"/>
        </w:rPr>
        <w:t>积极</w:t>
      </w:r>
      <w:r>
        <w:rPr>
          <w:rFonts w:ascii="方正仿宋_GBK" w:hint="eastAsia"/>
        </w:rPr>
        <w:t>参</w:t>
      </w:r>
      <w:r>
        <w:rPr>
          <w:rFonts w:ascii="方正仿宋_GBK" w:hint="eastAsia"/>
        </w:rPr>
        <w:t>与</w:t>
      </w:r>
      <w:r>
        <w:rPr>
          <w:rFonts w:ascii="方正仿宋_GBK" w:hint="eastAsia"/>
        </w:rPr>
        <w:t>政府组织的新闻发布会，</w:t>
      </w:r>
      <w:r>
        <w:t>开展</w:t>
      </w:r>
      <w:r>
        <w:rPr>
          <w:rFonts w:hint="eastAsia"/>
        </w:rPr>
        <w:t>“关长接待日”</w:t>
      </w:r>
      <w:r>
        <w:t>和</w:t>
      </w:r>
      <w:r>
        <w:rPr>
          <w:rFonts w:ascii="方正仿宋_GBK" w:hint="eastAsia"/>
        </w:rPr>
        <w:t>“</w:t>
      </w:r>
      <w:r>
        <w:rPr>
          <w:rFonts w:ascii="方正仿宋_GBK" w:hint="eastAsia"/>
        </w:rPr>
        <w:t>关长送政策上门</w:t>
      </w:r>
      <w:r>
        <w:rPr>
          <w:rFonts w:ascii="方正仿宋_GBK" w:hint="eastAsia"/>
        </w:rPr>
        <w:t>”</w:t>
      </w:r>
      <w:r>
        <w:rPr>
          <w:rFonts w:ascii="方正仿宋_GBK" w:hint="eastAsia"/>
        </w:rPr>
        <w:t>活动，</w:t>
      </w:r>
      <w:r>
        <w:rPr>
          <w:rFonts w:ascii="方正仿宋_GBK" w:hint="eastAsia"/>
        </w:rPr>
        <w:t>围绕海关政策和企业公众关注的</w:t>
      </w:r>
      <w:r>
        <w:rPr>
          <w:rFonts w:ascii="方正仿宋_GBK" w:hint="eastAsia"/>
        </w:rPr>
        <w:t>热点</w:t>
      </w:r>
      <w:r>
        <w:rPr>
          <w:rFonts w:ascii="方正仿宋_GBK" w:hint="eastAsia"/>
        </w:rPr>
        <w:t>问题加强政策解读宣贯</w:t>
      </w:r>
      <w:r>
        <w:rPr>
          <w:rFonts w:ascii="方正仿宋_GBK" w:hint="eastAsia"/>
        </w:rPr>
        <w:t>。组织开展</w:t>
      </w:r>
      <w:r>
        <w:rPr>
          <w:rFonts w:ascii="方正仿宋_GBK" w:hint="eastAsia"/>
        </w:rPr>
        <w:t>调查征集活动，及时回复各类留言</w:t>
      </w:r>
      <w:r>
        <w:rPr>
          <w:rFonts w:ascii="方正仿宋_GBK" w:hint="eastAsia"/>
          <w:spacing w:val="-6"/>
          <w:kern w:val="0"/>
        </w:rPr>
        <w:t>咨询和公众关切，提升关区政府信息公开和政务服务的质量水平。</w:t>
      </w:r>
    </w:p>
    <w:p>
      <w:pPr>
        <w:pStyle w:val="124"/>
        <w:spacing w:line="580" w:lineRule="exact"/>
        <w:ind w:firstLineChars="200" w:firstLine="632"/>
        <w:rPr>
          <w:rFonts w:ascii="方正楷体_GBK" w:eastAsia="方正楷体_GBK" w:hint="eastAsia"/>
        </w:rPr>
      </w:pPr>
      <w:r>
        <w:rPr>
          <w:rFonts w:ascii="方正楷体_GBK" w:eastAsia="方正楷体_GBK" w:hint="eastAsia"/>
        </w:rPr>
        <w:t>（二）依申请公开</w:t>
      </w:r>
      <w:r>
        <w:rPr>
          <w:rFonts w:ascii="方正楷体_GBK" w:eastAsia="方正楷体_GBK" w:hint="eastAsia"/>
        </w:rPr>
        <w:t>情况</w:t>
      </w:r>
      <w:r>
        <w:rPr>
          <w:rFonts w:ascii="方正楷体_GBK" w:eastAsia="方正楷体_GBK" w:hint="eastAsia"/>
        </w:rPr>
        <w:t>。</w:t>
      </w:r>
    </w:p>
    <w:p>
      <w:pPr>
        <w:pStyle w:val="126"/>
        <w:spacing w:line="580" w:lineRule="exact"/>
        <w:ind w:firstLineChars="200" w:firstLine="632"/>
        <w:rPr>
          <w:rFonts w:ascii="仿宋_GB2312" w:eastAsia="仿宋_GB2312" w:hint="eastAsia"/>
        </w:rPr>
      </w:pPr>
      <w:r>
        <w:t>完善政府信息公开指南内容，规范依申请政府信息接收办理反馈渠道，推进申请信息高效办理。</w:t>
      </w:r>
      <w:r>
        <w:rPr>
          <w:szCs w:val="28"/>
        </w:rPr>
        <w:t>2025</w:t>
      </w:r>
      <w:r>
        <w:t>年合肥海关关区共办理依申请公开信息</w:t>
      </w:r>
      <w:r>
        <w:rPr>
          <w:szCs w:val="28"/>
        </w:rPr>
        <w:t>16</w:t>
      </w:r>
      <w:r>
        <w:t>件，政府信息依申请公开未有行政复议、行政诉讼案件的发生</w:t>
      </w:r>
      <w:r>
        <w:rPr>
          <w:rFonts w:ascii="仿宋_GB2312" w:eastAsia="仿宋_GB2312" w:hint="eastAsia"/>
        </w:rPr>
        <w:t>。</w:t>
      </w:r>
    </w:p>
    <w:p>
      <w:pPr>
        <w:pStyle w:val="124"/>
        <w:spacing w:line="580" w:lineRule="exact"/>
        <w:ind w:firstLineChars="200" w:firstLine="632"/>
        <w:rPr>
          <w:rFonts w:ascii="方正楷体_GBK" w:eastAsia="方正楷体_GBK" w:hint="eastAsia"/>
        </w:rPr>
      </w:pPr>
      <w:r>
        <w:rPr>
          <w:rFonts w:ascii="方正楷体_GBK" w:eastAsia="方正楷体_GBK" w:hint="eastAsia"/>
        </w:rPr>
        <w:t>（三）平台建设</w:t>
      </w:r>
      <w:r>
        <w:rPr>
          <w:rFonts w:ascii="方正楷体_GBK" w:eastAsia="方正楷体_GBK" w:hint="eastAsia"/>
        </w:rPr>
        <w:t>情况</w:t>
      </w:r>
      <w:r>
        <w:rPr>
          <w:rFonts w:ascii="方正楷体_GBK" w:eastAsia="方正楷体_GBK" w:hint="eastAsia"/>
        </w:rPr>
        <w:t>。</w:t>
      </w:r>
    </w:p>
    <w:p>
      <w:pPr>
        <w:pStyle w:val="124"/>
        <w:spacing w:line="580" w:lineRule="exact"/>
        <w:ind w:firstLineChars="200" w:firstLine="632"/>
      </w:pPr>
      <w:r>
        <w:t>完善门户网站、合肥海关</w:t>
      </w:r>
      <w:r>
        <w:rPr>
          <w:szCs w:val="28"/>
        </w:rPr>
        <w:t>12360服务</w:t>
      </w:r>
      <w:r>
        <w:t>热线、</w:t>
      </w:r>
      <w:r>
        <w:rPr>
          <w:rFonts w:hint="eastAsia"/>
        </w:rPr>
        <w:t>“</w:t>
      </w:r>
      <w:r>
        <w:t>合肥海</w:t>
      </w:r>
      <w:r>
        <w:rPr>
          <w:szCs w:val="28"/>
        </w:rPr>
        <w:t>关12360服务</w:t>
      </w:r>
      <w:r>
        <w:t>热线</w:t>
      </w:r>
      <w:r>
        <w:rPr>
          <w:rFonts w:hint="eastAsia"/>
        </w:rPr>
        <w:t>”</w:t>
      </w:r>
      <w:r>
        <w:t>微信公众号等信息公开平台建设，提升办事服务效率。</w:t>
      </w:r>
      <w:r>
        <w:rPr>
          <w:rFonts w:hint="eastAsia"/>
        </w:rPr>
        <w:t>优化门户网站栏目设置，完善栏目内容</w:t>
      </w:r>
      <w:r>
        <w:t>。</w:t>
      </w:r>
      <w:r>
        <w:rPr>
          <w:rFonts w:hint="eastAsia"/>
        </w:rPr>
        <w:t>增设“涉企服务”专栏，方便企业便捷办理相关业务。</w:t>
      </w:r>
      <w:r>
        <w:t>持续推进隶属海关政务公开标准化规范化建设工作，优化政务公开专区、现场公示栏设置和内容更新。</w:t>
      </w:r>
      <w:r>
        <w:rPr>
          <w:rFonts w:hint="eastAsia"/>
        </w:rPr>
        <w:t>进一步提高海关12360热线服务质量，全年接听咨询电话16258条，电话接通率98.</w:t>
      </w:r>
      <w:r>
        <w:t>8</w:t>
      </w:r>
      <w:r>
        <w:rPr>
          <w:rFonts w:hint="eastAsia"/>
        </w:rPr>
        <w:t>% 。</w:t>
      </w:r>
    </w:p>
    <w:p>
      <w:pPr>
        <w:pStyle w:val="124"/>
        <w:spacing w:line="580" w:lineRule="exact"/>
        <w:ind w:firstLineChars="200" w:firstLine="632"/>
        <w:rPr>
          <w:rFonts w:ascii="方正楷体_GBK" w:eastAsia="方正楷体_GBK" w:hint="eastAsia"/>
        </w:rPr>
      </w:pPr>
      <w:r>
        <w:rPr>
          <w:rFonts w:ascii="方正楷体_GBK" w:eastAsia="方正楷体_GBK" w:hint="eastAsia"/>
        </w:rPr>
        <w:t>（四）监督保障</w:t>
      </w:r>
      <w:r>
        <w:rPr>
          <w:rFonts w:ascii="方正楷体_GBK" w:eastAsia="方正楷体_GBK" w:hint="eastAsia"/>
        </w:rPr>
        <w:t>情况</w:t>
      </w:r>
      <w:r>
        <w:rPr>
          <w:rFonts w:ascii="方正楷体_GBK" w:eastAsia="方正楷体_GBK" w:hint="eastAsia"/>
        </w:rPr>
        <w:t>。</w:t>
      </w:r>
    </w:p>
    <w:p>
      <w:pPr>
        <w:pStyle w:val="127"/>
        <w:spacing w:line="580" w:lineRule="exact"/>
        <w:ind w:firstLineChars="200" w:firstLine="632"/>
        <w:rPr>
          <w:rFonts w:ascii="方正仿宋_GBK" w:hint="eastAsia"/>
        </w:rPr>
      </w:pPr>
      <w:r>
        <w:rPr>
          <w:rFonts w:ascii="方正仿宋_GBK" w:hint="eastAsia"/>
        </w:rPr>
        <w:t>严格执行《海关总署政府信息公开工作办法》、《海关总署政府信息公开保密审查工作规程》，落实政府信息发布三级审核机制，防止失泄密事件发生；开展关区政务公开业务培训，从实操入手，解决基层人员实际问题；强化公开平台日常监测，对网站海关政府信息发布是否及时、准确，是否有表述错误，网页链接是否可用，页面内容格式是否规范，业务咨询是否及时办理，</w:t>
      </w:r>
      <w:r>
        <w:rPr>
          <w:rFonts w:ascii="Times New Roman" w:hAnsi="Times New Roman"/>
        </w:rPr>
        <w:t>12360热线话</w:t>
      </w:r>
      <w:r>
        <w:rPr>
          <w:rFonts w:ascii="方正仿宋_GBK" w:hint="eastAsia"/>
        </w:rPr>
        <w:t>务质量以及单位部门对外公开政务电话、电子邮箱的接通、接收情况等开展常态化的检查，按季度编发情况通报</w:t>
      </w:r>
      <w:r>
        <w:rPr>
          <w:rFonts w:ascii="方正仿宋_GBK" w:hint="eastAsia"/>
        </w:rPr>
        <w:t>，督促责任单位部门</w:t>
      </w:r>
      <w:r>
        <w:rPr>
          <w:rFonts w:ascii="方正仿宋_GBK" w:hint="eastAsia"/>
        </w:rPr>
        <w:t>进行</w:t>
      </w:r>
      <w:r>
        <w:rPr>
          <w:rFonts w:ascii="方正仿宋_GBK" w:hint="eastAsia"/>
        </w:rPr>
        <w:t>问题</w:t>
      </w:r>
      <w:r>
        <w:rPr>
          <w:rFonts w:ascii="方正仿宋_GBK" w:hint="eastAsia"/>
        </w:rPr>
        <w:t>改正</w:t>
      </w:r>
      <w:r>
        <w:rPr>
          <w:rFonts w:ascii="方正仿宋_GBK" w:hint="eastAsia"/>
        </w:rPr>
        <w:t>；聘请海关特约监督员</w:t>
      </w:r>
      <w:r>
        <w:rPr>
          <w:rFonts w:ascii="方正仿宋_GBK" w:hint="eastAsia"/>
        </w:rPr>
        <w:t>，听取社会各界</w:t>
      </w:r>
      <w:r>
        <w:rPr>
          <w:rFonts w:ascii="方正仿宋_GBK" w:hint="eastAsia"/>
        </w:rPr>
        <w:t>对海关工作</w:t>
      </w:r>
      <w:r>
        <w:rPr>
          <w:rFonts w:ascii="方正仿宋_GBK" w:hint="eastAsia"/>
        </w:rPr>
        <w:t>的意见建议。</w:t>
      </w:r>
    </w:p>
    <w:p>
      <w:pPr>
        <w:pStyle w:val="124"/>
        <w:spacing w:line="600" w:lineRule="exact"/>
        <w:ind w:firstLineChars="200" w:firstLine="632"/>
        <w:rPr>
          <w:rFonts w:ascii="方正黑体_GBK" w:eastAsia="方正黑体_GBK" w:cs="楷体_GB2312" w:hint="eastAsia"/>
          <w:bCs/>
          <w:szCs w:val="32"/>
          <w:shd w:val="clear" w:color="auto" w:fill="FFFFFF"/>
          <w:lang w:bidi="ar-SA"/>
        </w:rPr>
      </w:pPr>
      <w:r>
        <w:rPr>
          <w:rFonts w:ascii="方正黑体_GBK" w:eastAsia="方正黑体_GBK" w:cs="楷体_GB2312" w:hint="eastAsia"/>
          <w:bCs/>
          <w:szCs w:val="32"/>
          <w:shd w:val="clear" w:color="auto" w:fill="FFFFFF"/>
          <w:lang w:bidi="ar-SA"/>
        </w:rPr>
        <w:t>二、主动公开政府信息情况</w:t>
      </w:r>
    </w:p>
    <w:tbl>
      <w:tblPr>
        <w:jc w:val="center"/>
        <w:tblW w:w="89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720"/>
        <w:gridCol w:w="2183"/>
        <w:gridCol w:w="1936"/>
        <w:gridCol w:w="2156"/>
      </w:tblGrid>
      <w:tr>
        <w:trPr>
          <w:trHeight w:val="495"/>
        </w:trPr>
        <w:tc>
          <w:tcPr>
            <w:tcW w:w="899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pStyle w:val="128"/>
              <w:widowControl/>
              <w:spacing w:line="5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  <w:lang w:bidi="ar-SA"/>
              </w:rPr>
              <w:t>第二十条第（一）项</w:t>
            </w:r>
          </w:p>
        </w:tc>
      </w:tr>
      <w:tr>
        <w:trPr>
          <w:trHeight w:val="680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28"/>
              <w:widowControl/>
              <w:spacing w:line="5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  <w:lang w:bidi="ar-SA"/>
              </w:rPr>
              <w:t>信息内容</w:t>
            </w:r>
          </w:p>
        </w:tc>
        <w:tc>
          <w:tcPr>
            <w:tcW w:w="21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28"/>
              <w:widowControl/>
              <w:spacing w:line="5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  <w:lang w:bidi="ar-SA"/>
              </w:rPr>
              <w:t>本年</w:t>
            </w:r>
            <w:r>
              <w:rPr>
                <w:kern w:val="0"/>
                <w:sz w:val="24"/>
                <w:szCs w:val="24"/>
              </w:rPr>
              <w:t>制发件数</w:t>
            </w:r>
          </w:p>
        </w:tc>
        <w:tc>
          <w:tcPr>
            <w:tcW w:w="19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28"/>
              <w:widowControl/>
              <w:spacing w:line="5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  <w:lang w:bidi="ar-SA"/>
              </w:rPr>
              <w:t>本年废止件</w:t>
            </w:r>
            <w:r>
              <w:rPr>
                <w:kern w:val="0"/>
                <w:sz w:val="24"/>
                <w:szCs w:val="24"/>
              </w:rPr>
              <w:t>数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128"/>
              <w:widowControl/>
              <w:spacing w:line="5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  <w:lang w:bidi="ar-SA"/>
              </w:rPr>
              <w:t>现行有效件数</w:t>
            </w:r>
          </w:p>
        </w:tc>
      </w:tr>
      <w:tr>
        <w:trPr>
          <w:trHeight w:val="510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28"/>
              <w:widowControl/>
              <w:adjustRightInd w:val="0"/>
              <w:snapToGrid w:val="0"/>
              <w:spacing w:line="5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  <w:lang w:bidi="ar-SA"/>
              </w:rPr>
              <w:t>规章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28"/>
              <w:spacing w:line="560" w:lineRule="exact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28"/>
              <w:spacing w:line="560" w:lineRule="exact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128"/>
              <w:spacing w:line="560" w:lineRule="exact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</w:tr>
      <w:tr>
        <w:trPr>
          <w:trHeight w:val="510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28"/>
              <w:widowControl/>
              <w:adjustRightInd w:val="0"/>
              <w:snapToGrid w:val="0"/>
              <w:spacing w:line="5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  <w:lang w:bidi="ar-SA"/>
              </w:rPr>
              <w:t>行政规范性文件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28"/>
              <w:spacing w:line="560" w:lineRule="exact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28"/>
              <w:spacing w:line="560" w:lineRule="exact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128"/>
              <w:spacing w:line="560" w:lineRule="exact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17</w:t>
            </w:r>
          </w:p>
        </w:tc>
      </w:tr>
      <w:tr>
        <w:trPr>
          <w:trHeight w:val="435"/>
        </w:trPr>
        <w:tc>
          <w:tcPr>
            <w:tcW w:w="8995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pStyle w:val="128"/>
              <w:widowControl/>
              <w:spacing w:line="5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  <w:lang w:bidi="ar-SA"/>
              </w:rPr>
              <w:t>第二十条第（五）项</w:t>
            </w:r>
          </w:p>
        </w:tc>
      </w:tr>
      <w:tr>
        <w:trPr>
          <w:trHeight w:val="680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28"/>
              <w:widowControl/>
              <w:adjustRightInd w:val="0"/>
              <w:snapToGrid w:val="0"/>
              <w:spacing w:line="5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  <w:lang w:bidi="ar-SA"/>
              </w:rPr>
              <w:t>信息内容</w:t>
            </w:r>
          </w:p>
        </w:tc>
        <w:tc>
          <w:tcPr>
            <w:tcW w:w="6275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29"/>
              <w:widowControl/>
              <w:adjustRightInd w:val="0"/>
              <w:snapToGrid w:val="0"/>
              <w:spacing w:line="5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  <w:lang w:bidi="ar-SA"/>
              </w:rPr>
              <w:t>本年处理决定数量</w:t>
            </w:r>
          </w:p>
        </w:tc>
      </w:tr>
      <w:tr>
        <w:trPr>
          <w:trHeight w:val="510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28"/>
              <w:widowControl/>
              <w:adjustRightInd w:val="0"/>
              <w:snapToGrid w:val="0"/>
              <w:spacing w:line="5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  <w:lang w:bidi="ar-SA"/>
              </w:rPr>
              <w:t>行政许可</w:t>
            </w:r>
          </w:p>
        </w:tc>
        <w:tc>
          <w:tcPr>
            <w:tcW w:w="627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0"/>
              <w:spacing w:line="560" w:lineRule="exact"/>
              <w:jc w:val="center"/>
              <w:rPr>
                <w:rFonts w:eastAsia="方正仿宋_GBK" w:cs="宋体"/>
                <w:sz w:val="24"/>
                <w:szCs w:val="24"/>
                <w:lang w:bidi="ar-SA"/>
              </w:rPr>
            </w:pPr>
            <w:r>
              <w:rPr>
                <w:rFonts w:eastAsia="方正仿宋_GBK" w:cs="宋体"/>
                <w:sz w:val="24"/>
                <w:szCs w:val="24"/>
                <w:lang w:bidi="ar-SA"/>
              </w:rPr>
              <w:t>476</w:t>
            </w:r>
          </w:p>
        </w:tc>
      </w:tr>
      <w:tr>
        <w:trPr>
          <w:trHeight w:val="406"/>
        </w:trPr>
        <w:tc>
          <w:tcPr>
            <w:tcW w:w="8995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pStyle w:val="128"/>
              <w:widowControl/>
              <w:spacing w:line="5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  <w:lang w:bidi="ar-SA"/>
              </w:rPr>
              <w:t>第二十条第（六）项</w:t>
            </w:r>
          </w:p>
        </w:tc>
      </w:tr>
      <w:tr>
        <w:trPr>
          <w:trHeight w:val="680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28"/>
              <w:widowControl/>
              <w:adjustRightInd w:val="0"/>
              <w:snapToGrid w:val="0"/>
              <w:spacing w:line="5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  <w:lang w:bidi="ar-SA"/>
              </w:rPr>
              <w:t>信息内容</w:t>
            </w:r>
          </w:p>
        </w:tc>
        <w:tc>
          <w:tcPr>
            <w:tcW w:w="6275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1"/>
              <w:widowControl/>
              <w:adjustRightInd w:val="0"/>
              <w:snapToGrid w:val="0"/>
              <w:spacing w:line="5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  <w:lang w:bidi="ar-SA"/>
              </w:rPr>
              <w:t>本年处理决定数量</w:t>
            </w:r>
          </w:p>
        </w:tc>
      </w:tr>
      <w:tr>
        <w:trPr>
          <w:trHeight w:val="510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28"/>
              <w:widowControl/>
              <w:adjustRightInd w:val="0"/>
              <w:snapToGrid w:val="0"/>
              <w:spacing w:line="5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  <w:lang w:bidi="ar-SA"/>
              </w:rPr>
              <w:t>行政处罚</w:t>
            </w:r>
          </w:p>
        </w:tc>
        <w:tc>
          <w:tcPr>
            <w:tcW w:w="627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28"/>
              <w:spacing w:line="560" w:lineRule="exact"/>
              <w:ind w:left="0"/>
              <w:jc w:val="center"/>
              <w:rPr>
                <w:rFonts w:eastAsia="方正仿宋_GBK" w:cs="宋体"/>
                <w:sz w:val="24"/>
                <w:szCs w:val="24"/>
                <w:lang w:bidi="ar-SA"/>
              </w:rPr>
            </w:pPr>
            <w:r>
              <w:rPr>
                <w:rFonts w:eastAsia="方正仿宋_GBK" w:cs="宋体"/>
                <w:sz w:val="24"/>
                <w:szCs w:val="24"/>
                <w:lang w:bidi="ar-SA"/>
              </w:rPr>
              <w:t>196</w:t>
            </w:r>
          </w:p>
        </w:tc>
      </w:tr>
      <w:tr>
        <w:trPr>
          <w:trHeight w:val="510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28"/>
              <w:widowControl/>
              <w:adjustRightInd w:val="0"/>
              <w:snapToGrid w:val="0"/>
              <w:spacing w:line="5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  <w:lang w:bidi="ar-SA"/>
              </w:rPr>
              <w:t>行政强制</w:t>
            </w:r>
          </w:p>
        </w:tc>
        <w:tc>
          <w:tcPr>
            <w:tcW w:w="627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2"/>
              <w:spacing w:line="560" w:lineRule="exact"/>
              <w:ind w:left="0"/>
              <w:jc w:val="center"/>
              <w:rPr>
                <w:rFonts w:eastAsia="方正仿宋_GBK" w:cs="宋体"/>
                <w:sz w:val="24"/>
                <w:szCs w:val="24"/>
                <w:lang w:bidi="ar-SA"/>
              </w:rPr>
            </w:pPr>
            <w:r>
              <w:rPr>
                <w:rFonts w:eastAsia="方正仿宋_GBK" w:cs="宋体"/>
                <w:sz w:val="24"/>
                <w:szCs w:val="24"/>
                <w:lang w:bidi="ar-SA"/>
              </w:rPr>
              <w:t>6</w:t>
            </w:r>
          </w:p>
        </w:tc>
      </w:tr>
      <w:tr>
        <w:trPr>
          <w:trHeight w:val="474"/>
        </w:trPr>
        <w:tc>
          <w:tcPr>
            <w:tcW w:w="8995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pStyle w:val="128"/>
              <w:widowControl/>
              <w:spacing w:line="5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  <w:lang w:bidi="ar-SA"/>
              </w:rPr>
              <w:t>第二十条第（八）项</w:t>
            </w:r>
          </w:p>
        </w:tc>
      </w:tr>
      <w:tr>
        <w:trPr>
          <w:trHeight w:val="680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28"/>
              <w:widowControl/>
              <w:adjustRightInd w:val="0"/>
              <w:snapToGrid w:val="0"/>
              <w:spacing w:line="5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  <w:lang w:bidi="ar-SA"/>
              </w:rPr>
              <w:t>信息内容</w:t>
            </w:r>
          </w:p>
        </w:tc>
        <w:tc>
          <w:tcPr>
            <w:tcW w:w="627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3"/>
              <w:widowControl/>
              <w:adjustRightInd w:val="0"/>
              <w:snapToGrid w:val="0"/>
              <w:spacing w:line="5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  <w:lang w:bidi="ar-SA"/>
              </w:rPr>
              <w:t>本年收费金额（单位：万元）</w:t>
            </w:r>
          </w:p>
        </w:tc>
      </w:tr>
      <w:tr>
        <w:trPr>
          <w:trHeight w:val="510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28"/>
              <w:widowControl/>
              <w:adjustRightInd w:val="0"/>
              <w:snapToGrid w:val="0"/>
              <w:spacing w:line="560" w:lineRule="exact"/>
              <w:jc w:val="center"/>
            </w:pPr>
            <w:r>
              <w:rPr>
                <w:rFonts w:ascii="宋体" w:cs="宋体" w:hint="eastAsia"/>
                <w:kern w:val="0"/>
                <w:sz w:val="24"/>
                <w:szCs w:val="24"/>
                <w:lang w:bidi="ar-SA"/>
              </w:rPr>
              <w:t>行政事业性收费</w:t>
            </w:r>
          </w:p>
        </w:tc>
        <w:tc>
          <w:tcPr>
            <w:tcW w:w="627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28"/>
              <w:spacing w:line="560" w:lineRule="exact"/>
              <w:jc w:val="center"/>
              <w:rPr>
                <w:rFonts w:eastAsia="方正仿宋_GBK" w:cs="宋体"/>
                <w:sz w:val="24"/>
                <w:szCs w:val="24"/>
                <w:lang w:bidi="ar-SA"/>
              </w:rPr>
            </w:pPr>
            <w:r>
              <w:rPr>
                <w:rFonts w:eastAsia="方正仿宋_GBK" w:cs="宋体"/>
                <w:sz w:val="24"/>
                <w:szCs w:val="24"/>
                <w:lang w:bidi="ar-SA"/>
              </w:rPr>
              <w:t>0</w:t>
            </w:r>
          </w:p>
        </w:tc>
      </w:tr>
    </w:tbl>
    <w:p>
      <w:pPr>
        <w:pStyle w:val="134"/>
        <w:widowControl/>
        <w:shd w:val="clear" w:color="auto" w:fill="FFFFFF"/>
        <w:adjustRightInd w:val="0"/>
        <w:snapToGrid w:val="0"/>
        <w:spacing w:beforeAutospacing="0" w:afterAutospacing="0" w:line="560" w:lineRule="exact"/>
        <w:ind w:firstLineChars="200" w:firstLine="632"/>
        <w:jc w:val="both"/>
        <w:rPr>
          <w:rFonts w:ascii="方正黑体_GBK" w:eastAsia="方正黑体_GBK" w:cs="楷体_GB2312" w:hint="eastAsia"/>
          <w:bCs/>
          <w:sz w:val="32"/>
          <w:szCs w:val="32"/>
          <w:shd w:val="clear" w:color="auto" w:fill="FFFFFF"/>
          <w:lang w:bidi="ar-SA"/>
        </w:rPr>
      </w:pPr>
      <w:r>
        <w:rPr>
          <w:rFonts w:ascii="方正黑体_GBK" w:eastAsia="方正黑体_GBK" w:cs="楷体_GB2312" w:hint="eastAsia"/>
          <w:bCs/>
          <w:sz w:val="32"/>
          <w:szCs w:val="32"/>
          <w:shd w:val="clear" w:color="auto" w:fill="FFFFFF"/>
          <w:lang w:bidi="ar-SA"/>
        </w:rPr>
        <w:t>三、收到和处理政府信息公开申请情况</w:t>
      </w:r>
    </w:p>
    <w:tbl>
      <w:tblPr>
        <w:jc w:val="center"/>
        <w:tblW w:w="90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outset" w:sz="6" w:space="0" w:color="auto"/>
          <w:insideV w:val="outset" w:sz="6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6"/>
        <w:gridCol w:w="936"/>
        <w:gridCol w:w="2670"/>
        <w:gridCol w:w="635"/>
        <w:gridCol w:w="675"/>
        <w:gridCol w:w="750"/>
        <w:gridCol w:w="765"/>
        <w:gridCol w:w="765"/>
        <w:gridCol w:w="443"/>
        <w:gridCol w:w="736"/>
      </w:tblGrid>
      <w:tr>
        <w:trPr>
          <w:tblHeader/>
        </w:trPr>
        <w:tc>
          <w:tcPr>
            <w:tcW w:w="4302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5"/>
              <w:widowControl/>
              <w:spacing w:line="400" w:lineRule="exact"/>
              <w:jc w:val="center"/>
            </w:pPr>
            <w:r>
              <w:rPr>
                <w:rFonts w:ascii="宋体" w:cs="宋体" w:hint="eastAsia"/>
                <w:kern w:val="0"/>
                <w:sz w:val="20"/>
                <w:szCs w:val="20"/>
                <w:lang w:bidi="ar-SA"/>
              </w:rPr>
              <w:t>（本列数据的勾稽关系为：第一项加第二项之和，等于第三项加第四项之和）</w:t>
            </w:r>
          </w:p>
        </w:tc>
        <w:tc>
          <w:tcPr>
            <w:tcW w:w="4769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5"/>
              <w:widowControl/>
              <w:spacing w:line="400" w:lineRule="exact"/>
              <w:jc w:val="center"/>
            </w:pPr>
            <w:r>
              <w:rPr>
                <w:rFonts w:ascii="宋体" w:cs="宋体" w:hint="eastAsia"/>
                <w:kern w:val="0"/>
                <w:sz w:val="20"/>
                <w:szCs w:val="20"/>
                <w:lang w:bidi="ar-SA"/>
              </w:rPr>
              <w:t>申请人情况</w:t>
            </w:r>
          </w:p>
        </w:tc>
      </w:tr>
      <w:tr>
        <w:trPr>
          <w:tblHeader/>
        </w:trPr>
        <w:tc>
          <w:tcPr>
            <w:tcW w:w="4302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63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5"/>
              <w:widowControl/>
              <w:spacing w:line="400" w:lineRule="exact"/>
              <w:jc w:val="center"/>
            </w:pPr>
            <w:r>
              <w:rPr>
                <w:rFonts w:ascii="宋体" w:cs="宋体" w:hint="eastAsia"/>
                <w:kern w:val="0"/>
                <w:sz w:val="20"/>
                <w:szCs w:val="20"/>
                <w:lang w:bidi="ar-SA"/>
              </w:rPr>
              <w:t>自然人</w:t>
            </w:r>
          </w:p>
        </w:tc>
        <w:tc>
          <w:tcPr>
            <w:tcW w:w="3398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5"/>
              <w:widowControl/>
              <w:spacing w:line="400" w:lineRule="exact"/>
              <w:jc w:val="center"/>
            </w:pPr>
            <w:r>
              <w:rPr>
                <w:rFonts w:ascii="宋体" w:cs="宋体" w:hint="eastAsia"/>
                <w:kern w:val="0"/>
                <w:sz w:val="20"/>
                <w:szCs w:val="20"/>
                <w:lang w:bidi="ar-SA"/>
              </w:rPr>
              <w:t>法人或其他组织</w:t>
            </w:r>
          </w:p>
        </w:tc>
        <w:tc>
          <w:tcPr>
            <w:tcW w:w="736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5"/>
              <w:widowControl/>
              <w:spacing w:line="400" w:lineRule="exact"/>
              <w:jc w:val="center"/>
            </w:pPr>
            <w:r>
              <w:rPr>
                <w:rFonts w:ascii="宋体" w:cs="宋体" w:hint="eastAsia"/>
                <w:kern w:val="0"/>
                <w:sz w:val="20"/>
                <w:szCs w:val="20"/>
                <w:lang w:bidi="ar-SA"/>
              </w:rPr>
              <w:t>总计</w:t>
            </w:r>
          </w:p>
        </w:tc>
      </w:tr>
      <w:tr>
        <w:trPr>
          <w:trHeight w:val="1355"/>
          <w:tblHeader/>
        </w:trPr>
        <w:tc>
          <w:tcPr>
            <w:tcW w:w="4302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635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5"/>
              <w:widowControl/>
              <w:spacing w:line="400" w:lineRule="exact"/>
              <w:jc w:val="center"/>
            </w:pPr>
            <w:r>
              <w:rPr>
                <w:rFonts w:ascii="宋体" w:cs="宋体" w:hint="eastAsia"/>
                <w:kern w:val="0"/>
                <w:sz w:val="20"/>
                <w:szCs w:val="20"/>
                <w:lang w:bidi="ar-SA"/>
              </w:rPr>
              <w:t>商业企业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5"/>
              <w:widowControl/>
              <w:spacing w:line="400" w:lineRule="exact"/>
              <w:jc w:val="center"/>
            </w:pPr>
            <w:r>
              <w:rPr>
                <w:rFonts w:ascii="宋体" w:cs="宋体" w:hint="eastAsia"/>
                <w:kern w:val="0"/>
                <w:sz w:val="20"/>
                <w:szCs w:val="20"/>
                <w:lang w:bidi="ar-SA"/>
              </w:rPr>
              <w:t>科研机构</w:t>
            </w:r>
          </w:p>
        </w:tc>
        <w:tc>
          <w:tcPr>
            <w:tcW w:w="7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5"/>
              <w:widowControl/>
              <w:spacing w:line="400" w:lineRule="exact"/>
              <w:jc w:val="center"/>
            </w:pPr>
            <w:r>
              <w:rPr>
                <w:rFonts w:ascii="宋体" w:cs="宋体" w:hint="eastAsia"/>
                <w:kern w:val="0"/>
                <w:sz w:val="20"/>
                <w:szCs w:val="20"/>
                <w:lang w:bidi="ar-SA"/>
              </w:rPr>
              <w:t>社会公益组织</w:t>
            </w:r>
          </w:p>
        </w:tc>
        <w:tc>
          <w:tcPr>
            <w:tcW w:w="7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5"/>
              <w:widowControl/>
              <w:spacing w:line="400" w:lineRule="exact"/>
              <w:jc w:val="center"/>
            </w:pPr>
            <w:r>
              <w:rPr>
                <w:rFonts w:ascii="宋体" w:cs="宋体" w:hint="eastAsia"/>
                <w:kern w:val="0"/>
                <w:sz w:val="20"/>
                <w:szCs w:val="20"/>
                <w:lang w:bidi="ar-SA"/>
              </w:rPr>
              <w:t>法律服务机构</w:t>
            </w:r>
          </w:p>
        </w:tc>
        <w:tc>
          <w:tcPr>
            <w:tcW w:w="4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5"/>
              <w:widowControl/>
              <w:spacing w:line="400" w:lineRule="exact"/>
              <w:jc w:val="center"/>
            </w:pPr>
            <w:r>
              <w:rPr>
                <w:rFonts w:ascii="宋体" w:cs="宋体" w:hint="eastAsia"/>
                <w:kern w:val="0"/>
                <w:sz w:val="20"/>
                <w:szCs w:val="20"/>
                <w:lang w:bidi="ar-SA"/>
              </w:rPr>
              <w:t>其他</w:t>
            </w:r>
          </w:p>
        </w:tc>
        <w:tc>
          <w:tcPr>
            <w:tcW w:w="736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</w:tr>
      <w:tr>
        <w:trPr>
          <w:trHeight w:val="655"/>
        </w:trPr>
        <w:tc>
          <w:tcPr>
            <w:tcW w:w="430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>
            <w:pPr>
              <w:pStyle w:val="135"/>
              <w:widowControl/>
              <w:spacing w:line="560" w:lineRule="exact"/>
              <w:jc w:val="left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  <w:lang w:bidi="ar-SA"/>
              </w:rPr>
              <w:t>一、本年新收政府信息公开申请数量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5"/>
              <w:spacing w:line="560" w:lineRule="exact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16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56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56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56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56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56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560" w:lineRule="exact"/>
              <w:jc w:val="center"/>
            </w:pPr>
            <w:r>
              <w:rPr>
                <w:rFonts w:hint="eastAsia"/>
                <w:sz w:val="24"/>
                <w:szCs w:val="24"/>
              </w:rPr>
              <w:t>16</w:t>
            </w:r>
          </w:p>
        </w:tc>
      </w:tr>
      <w:tr>
        <w:trPr>
          <w:trHeight w:val="658"/>
        </w:trPr>
        <w:tc>
          <w:tcPr>
            <w:tcW w:w="430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>
            <w:pPr>
              <w:pStyle w:val="135"/>
              <w:widowControl/>
              <w:spacing w:line="560" w:lineRule="exact"/>
              <w:jc w:val="left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  <w:lang w:bidi="ar-SA"/>
              </w:rPr>
              <w:t>二、上年结转政府信息公开申请数量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5"/>
              <w:spacing w:line="560" w:lineRule="exact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56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56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56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56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56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56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5"/>
              <w:widowControl/>
              <w:spacing w:line="5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  <w:lang w:bidi="ar-SA"/>
              </w:rPr>
              <w:t>三、本年度办理结果</w:t>
            </w:r>
          </w:p>
        </w:tc>
        <w:tc>
          <w:tcPr>
            <w:tcW w:w="360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5"/>
              <w:widowControl/>
              <w:spacing w:line="540" w:lineRule="exact"/>
              <w:jc w:val="left"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  <w:lang w:bidi="ar-SA"/>
              </w:rPr>
              <w:t>（一）予以公开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540" w:lineRule="exact"/>
              <w:jc w:val="center"/>
            </w:pPr>
            <w:r>
              <w:rPr>
                <w:rFonts w:hint="eastAsia"/>
                <w:sz w:val="24"/>
                <w:szCs w:val="24"/>
              </w:rPr>
              <w:t>8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5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5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5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5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5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540" w:lineRule="exact"/>
              <w:jc w:val="center"/>
            </w:pPr>
            <w:r>
              <w:rPr>
                <w:rFonts w:hint="eastAsia"/>
                <w:sz w:val="24"/>
                <w:szCs w:val="24"/>
              </w:rPr>
              <w:t>8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360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5"/>
              <w:widowControl/>
              <w:spacing w:line="540" w:lineRule="exact"/>
              <w:jc w:val="left"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  <w:lang w:bidi="ar-SA"/>
              </w:rPr>
              <w:t>（二）部分公开（区分处理的，只计这一情形，不计其他情形）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5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5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5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5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5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5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5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5"/>
              <w:widowControl/>
              <w:spacing w:line="540" w:lineRule="exact"/>
              <w:ind w:left="117" w:hangingChars="50" w:hanging="117"/>
              <w:rPr>
                <w:rFonts w:ascii="楷体" w:eastAsia="楷体" w:cs="楷体" w:hint="eastAsia"/>
                <w:kern w:val="0"/>
                <w:sz w:val="24"/>
                <w:szCs w:val="24"/>
                <w:lang w:bidi="ar-SA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  <w:lang w:bidi="ar-SA"/>
              </w:rPr>
              <w:t>（三）不予</w:t>
            </w:r>
          </w:p>
          <w:p>
            <w:pPr>
              <w:pStyle w:val="135"/>
              <w:widowControl/>
              <w:spacing w:line="540" w:lineRule="exact"/>
              <w:ind w:firstLineChars="50" w:firstLine="118"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  <w:lang w:bidi="ar-SA"/>
              </w:rPr>
              <w:t>公开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5"/>
              <w:widowControl/>
              <w:spacing w:line="540" w:lineRule="exact"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  <w:lang w:bidi="ar-SA"/>
              </w:rPr>
              <w:t>1.属于国家秘密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5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5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5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5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5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5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5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5"/>
              <w:widowControl/>
              <w:spacing w:line="540" w:lineRule="exact"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  <w:lang w:bidi="ar-SA"/>
              </w:rPr>
              <w:t>2.其他法律行政法规禁止公开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5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5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5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5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5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5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5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5"/>
              <w:widowControl/>
              <w:spacing w:line="540" w:lineRule="exact"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  <w:lang w:bidi="ar-SA"/>
              </w:rPr>
              <w:t>3.危及“三安全一稳定”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5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5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5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5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5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5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5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5"/>
              <w:widowControl/>
              <w:spacing w:line="540" w:lineRule="exact"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  <w:lang w:bidi="ar-SA"/>
              </w:rPr>
              <w:t>4.保护第三方合法权益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5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5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5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5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5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5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5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5"/>
              <w:widowControl/>
              <w:spacing w:line="540" w:lineRule="exact"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  <w:lang w:bidi="ar-SA"/>
              </w:rPr>
              <w:t>5.属于三类内部事务信息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540" w:lineRule="exact"/>
              <w:jc w:val="center"/>
            </w:pPr>
            <w:r>
              <w:rPr>
                <w:rFonts w:hint="eastAsia"/>
                <w:sz w:val="24"/>
                <w:szCs w:val="24"/>
              </w:rPr>
              <w:t>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5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5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5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5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5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540" w:lineRule="exact"/>
              <w:jc w:val="center"/>
            </w:pPr>
            <w:r>
              <w:rPr>
                <w:rFonts w:hint="eastAsia"/>
                <w:sz w:val="24"/>
                <w:szCs w:val="24"/>
              </w:rPr>
              <w:t>2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5"/>
              <w:widowControl/>
              <w:spacing w:line="540" w:lineRule="exact"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  <w:lang w:bidi="ar-SA"/>
              </w:rPr>
              <w:t>6.属于四类过程性信息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5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5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5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5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5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5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5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5"/>
              <w:widowControl/>
              <w:spacing w:line="540" w:lineRule="exact"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  <w:lang w:bidi="ar-SA"/>
              </w:rPr>
              <w:t>7.属于行政执法案卷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5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5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5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5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5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5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5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5"/>
              <w:widowControl/>
              <w:spacing w:line="540" w:lineRule="exact"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  <w:lang w:bidi="ar-SA"/>
              </w:rPr>
              <w:t>8.属于行政查询事项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5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5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5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5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5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5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5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5"/>
              <w:widowControl/>
              <w:spacing w:line="540" w:lineRule="exact"/>
              <w:ind w:left="117" w:hangingChars="50" w:hanging="117"/>
              <w:rPr>
                <w:rFonts w:ascii="楷体" w:eastAsia="楷体" w:cs="楷体" w:hint="eastAsia"/>
                <w:kern w:val="0"/>
                <w:sz w:val="24"/>
                <w:szCs w:val="24"/>
                <w:lang w:bidi="ar-SA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  <w:lang w:bidi="ar-SA"/>
              </w:rPr>
              <w:t>（四）无法</w:t>
            </w:r>
          </w:p>
          <w:p>
            <w:pPr>
              <w:pStyle w:val="135"/>
              <w:widowControl/>
              <w:spacing w:line="540" w:lineRule="exact"/>
              <w:ind w:firstLineChars="50" w:firstLine="118"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  <w:lang w:bidi="ar-SA"/>
              </w:rPr>
              <w:t>提供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5"/>
              <w:widowControl/>
              <w:spacing w:line="540" w:lineRule="exact"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  <w:lang w:bidi="ar-SA"/>
              </w:rPr>
              <w:t>1.本机关不掌握相关政府信息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540" w:lineRule="exact"/>
              <w:jc w:val="center"/>
            </w:pPr>
            <w:r>
              <w:rPr>
                <w:rFonts w:hint="eastAsia"/>
                <w:sz w:val="24"/>
                <w:szCs w:val="24"/>
              </w:rPr>
              <w:t>4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5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5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5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5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5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540" w:lineRule="exact"/>
              <w:jc w:val="center"/>
            </w:pPr>
            <w:r>
              <w:rPr>
                <w:rFonts w:hint="eastAsia"/>
                <w:sz w:val="24"/>
                <w:szCs w:val="24"/>
              </w:rPr>
              <w:t>4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5"/>
              <w:widowControl/>
              <w:spacing w:line="540" w:lineRule="exact"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  <w:lang w:bidi="ar-SA"/>
              </w:rPr>
              <w:t>2.没有现成信息需要另行制作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5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5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5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5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5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5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5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5"/>
              <w:widowControl/>
              <w:spacing w:line="540" w:lineRule="exact"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  <w:lang w:bidi="ar-SA"/>
              </w:rPr>
              <w:t>3.补正后申请内容仍不明确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5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5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5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5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5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5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5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5"/>
              <w:widowControl/>
              <w:spacing w:line="440" w:lineRule="exact"/>
              <w:ind w:left="117" w:hangingChars="50" w:hanging="117"/>
              <w:rPr>
                <w:rFonts w:ascii="楷体" w:eastAsia="楷体" w:cs="楷体" w:hint="eastAsia"/>
                <w:kern w:val="0"/>
                <w:sz w:val="24"/>
                <w:szCs w:val="24"/>
                <w:lang w:bidi="ar-SA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  <w:lang w:bidi="ar-SA"/>
              </w:rPr>
              <w:t>（五）不予</w:t>
            </w:r>
          </w:p>
          <w:p>
            <w:pPr>
              <w:pStyle w:val="135"/>
              <w:widowControl/>
              <w:spacing w:line="440" w:lineRule="exact"/>
              <w:ind w:firstLineChars="50" w:firstLine="118"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  <w:lang w:bidi="ar-SA"/>
              </w:rPr>
              <w:t>处理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5"/>
              <w:widowControl/>
              <w:spacing w:line="440" w:lineRule="exact"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  <w:lang w:bidi="ar-SA"/>
              </w:rPr>
              <w:t>1.信访举报投诉类申请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4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4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4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4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4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56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56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5"/>
              <w:widowControl/>
              <w:spacing w:line="440" w:lineRule="exact"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  <w:lang w:bidi="ar-SA"/>
              </w:rPr>
              <w:t>2.重复申请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4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4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4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4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4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56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56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5"/>
              <w:widowControl/>
              <w:spacing w:line="440" w:lineRule="exact"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  <w:lang w:bidi="ar-SA"/>
              </w:rPr>
              <w:t>3.要求提供公开出版物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4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4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4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4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4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56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56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</w:tr>
      <w:tr>
        <w:trPr>
          <w:trHeight w:val="1135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5"/>
              <w:widowControl/>
              <w:spacing w:line="440" w:lineRule="exact"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  <w:lang w:bidi="ar-SA"/>
              </w:rPr>
              <w:t>4.无正当理由大量反复申请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4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4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4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4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4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4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4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</w:tr>
      <w:tr>
        <w:trPr>
          <w:trHeight w:val="1105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5"/>
              <w:widowControl/>
              <w:spacing w:line="440" w:lineRule="exact"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  <w:lang w:bidi="ar-SA"/>
              </w:rPr>
              <w:t>5.要求行政机关确认或重新出具已获取信息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4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4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4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4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4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4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4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</w:tr>
      <w:tr>
        <w:trPr>
          <w:trHeight w:val="1945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5"/>
              <w:widowControl/>
              <w:spacing w:line="520" w:lineRule="exact"/>
              <w:ind w:left="117" w:hangingChars="50" w:hanging="117"/>
              <w:rPr>
                <w:rFonts w:ascii="楷体" w:eastAsia="楷体" w:cs="楷体" w:hint="eastAsia"/>
                <w:kern w:val="0"/>
                <w:sz w:val="24"/>
                <w:szCs w:val="24"/>
                <w:lang w:bidi="ar-SA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  <w:lang w:bidi="ar-SA"/>
              </w:rPr>
              <w:t>（六）其他</w:t>
            </w:r>
          </w:p>
          <w:p>
            <w:pPr>
              <w:pStyle w:val="135"/>
              <w:widowControl/>
              <w:spacing w:line="520" w:lineRule="exact"/>
              <w:ind w:firstLineChars="50" w:firstLine="118"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  <w:lang w:bidi="ar-SA"/>
              </w:rPr>
              <w:t>处理</w:t>
            </w:r>
          </w:p>
        </w:tc>
        <w:tc>
          <w:tcPr>
            <w:tcW w:w="2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5"/>
              <w:widowControl/>
              <w:spacing w:line="440" w:lineRule="exact"/>
              <w:rPr>
                <w:rFonts w:ascii="楷体" w:eastAsia="楷体" w:cs="楷体" w:hint="eastAsia"/>
                <w:kern w:val="0"/>
                <w:sz w:val="24"/>
                <w:szCs w:val="24"/>
                <w:lang w:bidi="ar-SA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  <w:lang w:bidi="ar-SA"/>
              </w:rPr>
              <w:t>1.申请人无正当理由逾期不补正、行政机关不再处理其政府信息公开申请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4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4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4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4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4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4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4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</w:tr>
      <w:tr>
        <w:trPr>
          <w:trHeight w:val="1905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/>
        </w:tc>
        <w:tc>
          <w:tcPr>
            <w:tcW w:w="2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135"/>
              <w:widowControl/>
              <w:spacing w:line="440" w:lineRule="exact"/>
              <w:rPr>
                <w:rFonts w:ascii="楷体" w:eastAsia="楷体" w:cs="楷体" w:hint="eastAsia"/>
                <w:kern w:val="0"/>
                <w:sz w:val="24"/>
                <w:szCs w:val="24"/>
                <w:lang w:bidi="ar-SA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  <w:lang w:bidi="ar-SA"/>
              </w:rPr>
              <w:t>2.申请人逾期未按收费通知要求缴纳费用、行政机</w:t>
            </w:r>
            <w:r>
              <w:rPr>
                <w:rFonts w:ascii="楷体" w:eastAsia="楷体" w:cs="楷体" w:hint="eastAsia"/>
                <w:spacing w:val="-12"/>
                <w:kern w:val="0"/>
                <w:sz w:val="24"/>
                <w:szCs w:val="24"/>
                <w:lang w:bidi="ar-SA"/>
              </w:rPr>
              <w:t>关不再处理其政府信息公开申请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136"/>
              <w:spacing w:line="4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136"/>
              <w:spacing w:line="4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136"/>
              <w:spacing w:line="4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136"/>
              <w:spacing w:line="4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136"/>
              <w:spacing w:line="4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136"/>
              <w:spacing w:line="4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136"/>
              <w:spacing w:line="4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</w:tr>
      <w:tr>
        <w:trPr>
          <w:trHeight w:val="665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/>
        </w:tc>
        <w:tc>
          <w:tcPr>
            <w:tcW w:w="2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135"/>
              <w:widowControl/>
              <w:spacing w:line="440" w:lineRule="exact"/>
              <w:rPr>
                <w:rFonts w:ascii="楷体" w:eastAsia="楷体" w:cs="楷体" w:hint="eastAsia"/>
                <w:spacing w:val="-8"/>
                <w:kern w:val="0"/>
                <w:sz w:val="24"/>
                <w:szCs w:val="24"/>
                <w:lang w:bidi="ar-SA"/>
              </w:rPr>
            </w:pPr>
            <w:r>
              <w:rPr>
                <w:rFonts w:ascii="楷体" w:eastAsia="楷体" w:cs="楷体" w:hint="eastAsia"/>
                <w:spacing w:val="-8"/>
                <w:kern w:val="0"/>
                <w:sz w:val="24"/>
                <w:szCs w:val="24"/>
                <w:lang w:bidi="ar-SA"/>
              </w:rPr>
              <w:t>3.咨询事项，指引咨询渠道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136"/>
              <w:spacing w:line="4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136"/>
              <w:spacing w:line="4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136"/>
              <w:spacing w:line="4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136"/>
              <w:spacing w:line="4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136"/>
              <w:spacing w:line="4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136"/>
              <w:spacing w:line="4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136"/>
              <w:spacing w:line="4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</w:tr>
      <w:tr>
        <w:trPr>
          <w:trHeight w:val="415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/>
        </w:tc>
        <w:tc>
          <w:tcPr>
            <w:tcW w:w="2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135"/>
              <w:widowControl/>
              <w:spacing w:line="440" w:lineRule="exact"/>
              <w:rPr>
                <w:rFonts w:ascii="楷体" w:eastAsia="楷体" w:cs="楷体" w:hint="eastAsia"/>
                <w:kern w:val="0"/>
                <w:sz w:val="24"/>
                <w:szCs w:val="24"/>
                <w:lang w:bidi="ar-SA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  <w:lang w:bidi="ar-SA"/>
              </w:rPr>
              <w:t>4.申请人撤销申请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136"/>
              <w:spacing w:line="440" w:lineRule="exact"/>
              <w:jc w:val="center"/>
            </w:pPr>
            <w:r>
              <w:rPr>
                <w:rFonts w:hint="eastAsia"/>
                <w:sz w:val="24"/>
                <w:szCs w:val="24"/>
              </w:rPr>
              <w:t>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136"/>
              <w:spacing w:line="4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136"/>
              <w:spacing w:line="4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136"/>
              <w:spacing w:line="4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136"/>
              <w:spacing w:line="4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136"/>
              <w:spacing w:line="4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136"/>
              <w:spacing w:line="440" w:lineRule="exact"/>
              <w:jc w:val="center"/>
            </w:pPr>
            <w:r>
              <w:rPr>
                <w:rFonts w:hint="eastAsia"/>
                <w:sz w:val="24"/>
                <w:szCs w:val="24"/>
              </w:rPr>
              <w:t>2</w:t>
            </w:r>
          </w:p>
        </w:tc>
      </w:tr>
      <w:tr>
        <w:trPr>
          <w:trHeight w:val="796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360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5"/>
              <w:widowControl/>
              <w:spacing w:line="440" w:lineRule="exact"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  <w:lang w:bidi="ar-SA"/>
              </w:rPr>
              <w:t>（七）总计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440" w:lineRule="exact"/>
              <w:jc w:val="center"/>
            </w:pPr>
            <w:r>
              <w:rPr>
                <w:rFonts w:hint="eastAsia"/>
                <w:sz w:val="24"/>
                <w:szCs w:val="24"/>
              </w:rPr>
              <w:t>16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4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4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4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4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4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440" w:lineRule="exact"/>
              <w:jc w:val="center"/>
            </w:pPr>
            <w:r>
              <w:rPr>
                <w:rFonts w:hint="eastAsia"/>
                <w:sz w:val="24"/>
                <w:szCs w:val="24"/>
              </w:rPr>
              <w:t>16</w:t>
            </w:r>
          </w:p>
        </w:tc>
      </w:tr>
      <w:tr>
        <w:trPr>
          <w:trHeight w:val="830"/>
        </w:trPr>
        <w:tc>
          <w:tcPr>
            <w:tcW w:w="430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5"/>
              <w:widowControl/>
              <w:spacing w:line="440" w:lineRule="exact"/>
              <w:jc w:val="left"/>
            </w:pPr>
            <w:r>
              <w:rPr>
                <w:rFonts w:ascii="宋体" w:cs="宋体" w:hint="eastAsia"/>
                <w:kern w:val="0"/>
                <w:sz w:val="24"/>
                <w:szCs w:val="24"/>
                <w:lang w:bidi="ar-SA"/>
              </w:rPr>
              <w:t>四、结转下年度继续办理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4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4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4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4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4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4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spacing w:line="440" w:lineRule="exact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</w:tr>
    </w:tbl>
    <w:p>
      <w:pPr>
        <w:pStyle w:val="92"/>
        <w:widowControl/>
        <w:shd w:val="clear" w:color="auto" w:fill="FFFFFF"/>
        <w:spacing w:beforeAutospacing="0" w:afterLines="20" w:after="116" w:afterAutospacing="0" w:line="560" w:lineRule="exact"/>
        <w:ind w:left="0" w:firstLineChars="200" w:firstLine="632"/>
        <w:jc w:val="both"/>
        <w:rPr>
          <w:rFonts w:ascii="宋体" w:cs="宋体" w:hint="eastAsia"/>
          <w:szCs w:val="24"/>
          <w:lang w:bidi="ar-SA"/>
        </w:rPr>
      </w:pPr>
      <w:r>
        <w:rPr>
          <w:rFonts w:ascii="方正黑体_GBK" w:eastAsia="方正黑体_GBK" w:cs="楷体_GB2312" w:hint="eastAsia"/>
          <w:bCs/>
          <w:sz w:val="32"/>
          <w:szCs w:val="32"/>
          <w:shd w:val="clear" w:color="auto" w:fill="FFFFFF"/>
          <w:lang w:bidi="ar-SA"/>
        </w:rPr>
        <w:t>四、政府信息公开行政复议、行政诉讼情况</w:t>
      </w:r>
    </w:p>
    <w:tbl>
      <w:tblPr>
        <w:jc w:val="center"/>
        <w:tblW w:w="90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outset" w:sz="6" w:space="0" w:color="auto"/>
          <w:insideV w:val="outset" w:sz="6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4"/>
        <w:gridCol w:w="604"/>
        <w:gridCol w:w="604"/>
        <w:gridCol w:w="604"/>
        <w:gridCol w:w="658"/>
        <w:gridCol w:w="550"/>
        <w:gridCol w:w="605"/>
        <w:gridCol w:w="605"/>
        <w:gridCol w:w="605"/>
        <w:gridCol w:w="605"/>
        <w:gridCol w:w="605"/>
        <w:gridCol w:w="605"/>
        <w:gridCol w:w="605"/>
        <w:gridCol w:w="606"/>
        <w:gridCol w:w="606"/>
      </w:tblGrid>
      <w:tr>
        <w:tc>
          <w:tcPr>
            <w:tcW w:w="3074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28"/>
              <w:widowControl/>
              <w:spacing w:line="5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  <w:lang w:bidi="ar-SA"/>
              </w:rPr>
              <w:t>行政复议</w:t>
            </w:r>
          </w:p>
        </w:tc>
        <w:tc>
          <w:tcPr>
            <w:tcW w:w="5997" w:type="dxa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28"/>
              <w:widowControl/>
              <w:spacing w:line="5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  <w:lang w:bidi="ar-SA"/>
              </w:rPr>
              <w:t>行政诉讼</w:t>
            </w:r>
          </w:p>
        </w:tc>
      </w:tr>
      <w:tr>
        <w:tc>
          <w:tcPr>
            <w:tcW w:w="604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28"/>
              <w:widowControl/>
              <w:spacing w:line="52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  <w:lang w:bidi="ar-SA"/>
              </w:rPr>
              <w:t>结果维持</w:t>
            </w:r>
          </w:p>
        </w:tc>
        <w:tc>
          <w:tcPr>
            <w:tcW w:w="604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28"/>
              <w:widowControl/>
              <w:spacing w:line="52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  <w:lang w:bidi="ar-SA"/>
              </w:rPr>
              <w:t>结果纠正</w:t>
            </w:r>
          </w:p>
        </w:tc>
        <w:tc>
          <w:tcPr>
            <w:tcW w:w="60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28"/>
              <w:widowControl/>
              <w:spacing w:line="52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  <w:lang w:bidi="ar-SA"/>
              </w:rPr>
              <w:t>其他结果</w:t>
            </w:r>
          </w:p>
        </w:tc>
        <w:tc>
          <w:tcPr>
            <w:tcW w:w="60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28"/>
              <w:widowControl/>
              <w:spacing w:line="52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  <w:lang w:bidi="ar-SA"/>
              </w:rPr>
              <w:t>尚未审结</w:t>
            </w:r>
          </w:p>
        </w:tc>
        <w:tc>
          <w:tcPr>
            <w:tcW w:w="658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28"/>
              <w:widowControl/>
              <w:spacing w:line="52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  <w:lang w:bidi="ar-SA"/>
              </w:rPr>
              <w:t>总计</w:t>
            </w:r>
          </w:p>
        </w:tc>
        <w:tc>
          <w:tcPr>
            <w:tcW w:w="297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28"/>
              <w:widowControl/>
              <w:spacing w:line="52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  <w:lang w:bidi="ar-SA"/>
              </w:rPr>
              <w:t>未经复议直接起诉</w:t>
            </w:r>
          </w:p>
        </w:tc>
        <w:tc>
          <w:tcPr>
            <w:tcW w:w="3027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28"/>
              <w:widowControl/>
              <w:spacing w:line="52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  <w:lang w:bidi="ar-SA"/>
              </w:rPr>
              <w:t>复议后起诉</w:t>
            </w:r>
          </w:p>
        </w:tc>
      </w:tr>
      <w:tr>
        <w:tc>
          <w:tcPr>
            <w:tcW w:w="604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604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604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604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658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28"/>
              <w:widowControl/>
              <w:spacing w:line="52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  <w:lang w:bidi="ar-SA"/>
              </w:rPr>
              <w:t>结果维持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28"/>
              <w:widowControl/>
              <w:spacing w:line="52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  <w:lang w:bidi="ar-SA"/>
              </w:rPr>
              <w:t>结果纠正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28"/>
              <w:widowControl/>
              <w:spacing w:line="52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  <w:lang w:bidi="ar-SA"/>
              </w:rPr>
              <w:t>其他结果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28"/>
              <w:widowControl/>
              <w:spacing w:line="52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  <w:lang w:bidi="ar-SA"/>
              </w:rPr>
              <w:t>尚未审结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28"/>
              <w:widowControl/>
              <w:spacing w:line="52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  <w:lang w:bidi="ar-SA"/>
              </w:rPr>
              <w:t>总计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28"/>
              <w:widowControl/>
              <w:spacing w:line="52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  <w:lang w:bidi="ar-SA"/>
              </w:rPr>
              <w:t>结果维持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28"/>
              <w:widowControl/>
              <w:spacing w:line="52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  <w:lang w:bidi="ar-SA"/>
              </w:rPr>
              <w:t>结果纠正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28"/>
              <w:widowControl/>
              <w:spacing w:line="52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  <w:lang w:bidi="ar-SA"/>
              </w:rPr>
              <w:t>其他结果</w:t>
            </w:r>
          </w:p>
        </w:tc>
        <w:tc>
          <w:tcPr>
            <w:tcW w:w="6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28"/>
              <w:widowControl/>
              <w:spacing w:line="52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  <w:lang w:bidi="ar-SA"/>
              </w:rPr>
              <w:t>尚未审结</w:t>
            </w:r>
          </w:p>
        </w:tc>
        <w:tc>
          <w:tcPr>
            <w:tcW w:w="6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28"/>
              <w:widowControl/>
              <w:spacing w:line="52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  <w:lang w:bidi="ar-SA"/>
              </w:rPr>
              <w:t>总计</w:t>
            </w:r>
          </w:p>
        </w:tc>
      </w:tr>
      <w:tr>
        <w:trPr>
          <w:trHeight w:val="862"/>
        </w:trPr>
        <w:tc>
          <w:tcPr>
            <w:tcW w:w="6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24"/>
              <w:spacing w:line="560" w:lineRule="exact"/>
              <w:jc w:val="center"/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24"/>
              <w:spacing w:line="560" w:lineRule="exact"/>
              <w:jc w:val="center"/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24"/>
              <w:spacing w:line="560" w:lineRule="exact"/>
              <w:jc w:val="center"/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24"/>
              <w:spacing w:line="560" w:lineRule="exact"/>
              <w:jc w:val="center"/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24"/>
              <w:spacing w:line="560" w:lineRule="exact"/>
              <w:jc w:val="center"/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24"/>
              <w:spacing w:line="560" w:lineRule="exact"/>
              <w:jc w:val="center"/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24"/>
              <w:spacing w:line="560" w:lineRule="exact"/>
              <w:jc w:val="center"/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24"/>
              <w:spacing w:line="560" w:lineRule="exact"/>
              <w:jc w:val="center"/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24"/>
              <w:spacing w:line="560" w:lineRule="exact"/>
              <w:jc w:val="center"/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24"/>
              <w:spacing w:line="560" w:lineRule="exact"/>
              <w:jc w:val="center"/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24"/>
              <w:spacing w:line="560" w:lineRule="exact"/>
              <w:jc w:val="center"/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24"/>
              <w:spacing w:line="560" w:lineRule="exact"/>
              <w:jc w:val="center"/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24"/>
              <w:spacing w:line="560" w:lineRule="exact"/>
              <w:jc w:val="center"/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24"/>
              <w:spacing w:line="560" w:lineRule="exact"/>
              <w:jc w:val="center"/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24"/>
              <w:spacing w:line="560" w:lineRule="exact"/>
              <w:jc w:val="center"/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</w:tr>
    </w:tbl>
    <w:p>
      <w:pPr>
        <w:pStyle w:val="124"/>
        <w:spacing w:line="580" w:lineRule="exact"/>
        <w:ind w:left="0" w:firstLineChars="200" w:firstLine="632"/>
        <w:rPr>
          <w:rFonts w:ascii="方正黑体_GBK" w:eastAsia="方正黑体_GBK" w:hint="eastAsia"/>
        </w:rPr>
      </w:pPr>
      <w:r>
        <w:rPr>
          <w:rFonts w:ascii="方正黑体_GBK" w:eastAsia="方正黑体_GBK" w:hint="eastAsia"/>
        </w:rPr>
        <w:t>五、存在的主要问题及改进情况</w:t>
      </w:r>
    </w:p>
    <w:p>
      <w:pPr>
        <w:pStyle w:val="124"/>
        <w:spacing w:line="580" w:lineRule="exact"/>
        <w:ind w:firstLineChars="200" w:firstLine="632"/>
        <w:rPr>
          <w:rFonts w:ascii="方正楷体_GBK" w:eastAsia="方正楷体_GBK" w:hint="eastAsia"/>
        </w:rPr>
      </w:pPr>
      <w:r>
        <w:rPr>
          <w:rFonts w:ascii="方正楷体_GBK" w:eastAsia="方正楷体_GBK" w:hint="eastAsia"/>
        </w:rPr>
        <w:t>（一）202</w:t>
      </w:r>
      <w:r>
        <w:rPr>
          <w:rFonts w:ascii="方正楷体_GBK" w:eastAsia="方正楷体_GBK" w:hint="eastAsia"/>
        </w:rPr>
        <w:t>4</w:t>
      </w:r>
      <w:r>
        <w:rPr>
          <w:rFonts w:ascii="方正楷体_GBK" w:eastAsia="方正楷体_GBK" w:hint="eastAsia"/>
        </w:rPr>
        <w:t>年年报中所提问题整改情况。</w:t>
      </w:r>
    </w:p>
    <w:p>
      <w:pPr>
        <w:pStyle w:val="124"/>
        <w:spacing w:line="580" w:lineRule="exact"/>
        <w:ind w:firstLineChars="200" w:firstLine="632"/>
        <w:rPr>
          <w:rFonts w:ascii="方正仿宋_GBK" w:hint="eastAsia"/>
        </w:rPr>
      </w:pPr>
      <w:r>
        <w:rPr>
          <w:rFonts w:ascii="方正仿宋_GBK" w:hint="eastAsia"/>
          <w:b/>
          <w:bCs/>
        </w:rPr>
        <w:t>存在问题</w:t>
      </w:r>
      <w:r>
        <w:rPr>
          <w:rFonts w:ascii="方正仿宋_GBK" w:hint="eastAsia"/>
        </w:rPr>
        <w:t>：</w:t>
      </w:r>
      <w:r>
        <w:rPr>
          <w:rFonts w:ascii="方正仿宋_GBK" w:hint="eastAsia"/>
        </w:rPr>
        <w:t>隶属海关人员岗位变动频繁，政务公开岗位人员业务能力有待提高。</w:t>
      </w:r>
    </w:p>
    <w:p>
      <w:pPr>
        <w:pStyle w:val="137"/>
        <w:spacing w:line="580" w:lineRule="exact"/>
        <w:ind w:firstLineChars="200" w:firstLine="632"/>
        <w:rPr>
          <w:rFonts w:ascii="方正仿宋_GBK" w:hint="eastAsia"/>
        </w:rPr>
      </w:pPr>
      <w:r>
        <w:rPr>
          <w:rFonts w:ascii="方正仿宋_GBK" w:hint="eastAsia"/>
          <w:b/>
          <w:bCs/>
        </w:rPr>
        <w:t>改进措施</w:t>
      </w:r>
      <w:r>
        <w:rPr>
          <w:rFonts w:ascii="方正仿宋_GBK" w:hint="eastAsia"/>
        </w:rPr>
        <w:t>：</w:t>
      </w:r>
      <w:r>
        <w:rPr>
          <w:rFonts w:ascii="方正仿宋_GBK" w:hint="eastAsia"/>
        </w:rPr>
        <w:t>一是在关区开展政务公开业务培训，重点从实操入手，解决实际问题，提升基层人员工作能力。二是加强日常督促检查和业务指导。针对依申请公开信息办理、 主动信息公开时效和公开质量方面的问题，开展业务指导和问题整改。</w:t>
      </w:r>
    </w:p>
    <w:p>
      <w:pPr>
        <w:pStyle w:val="124"/>
        <w:spacing w:line="580" w:lineRule="exact"/>
        <w:ind w:firstLineChars="200" w:firstLine="632"/>
        <w:rPr>
          <w:rFonts w:ascii="方正楷体_GBK" w:eastAsia="方正楷体_GBK" w:hint="eastAsia"/>
        </w:rPr>
      </w:pPr>
      <w:r>
        <w:rPr>
          <w:rFonts w:ascii="方正楷体_GBK" w:eastAsia="方正楷体_GBK" w:hint="eastAsia"/>
        </w:rPr>
        <w:t>（二）目前存在的问题。</w:t>
      </w:r>
    </w:p>
    <w:p>
      <w:pPr>
        <w:pStyle w:val="28"/>
        <w:spacing w:line="580" w:lineRule="exact"/>
        <w:ind w:left="0" w:firstLineChars="200" w:firstLine="632"/>
      </w:pPr>
      <w:r>
        <w:t>一是信息公开的时效和质量还有待提高。已公开内容还存未提前公示、体例格式不规范现象。二是人员业务能力还有待进一步提升。</w:t>
      </w:r>
    </w:p>
    <w:p>
      <w:pPr>
        <w:pStyle w:val="124"/>
        <w:spacing w:line="580" w:lineRule="exact"/>
        <w:ind w:firstLineChars="200" w:firstLine="632"/>
        <w:rPr>
          <w:rFonts w:ascii="方正黑体_GBK" w:eastAsia="方正黑体_GBK" w:hint="eastAsia"/>
        </w:rPr>
      </w:pPr>
      <w:r>
        <w:rPr>
          <w:rFonts w:ascii="方正黑体_GBK" w:eastAsia="方正黑体_GBK" w:hint="eastAsia"/>
        </w:rPr>
        <w:t>六、其他需要报告的事项</w:t>
      </w:r>
    </w:p>
    <w:p>
      <w:pPr>
        <w:pStyle w:val="124"/>
        <w:spacing w:line="580" w:lineRule="exact"/>
        <w:ind w:firstLineChars="200" w:firstLine="632"/>
      </w:pPr>
      <w:r>
        <w:t>合肥海关关</w:t>
      </w:r>
      <w:r>
        <w:rPr>
          <w:szCs w:val="28"/>
        </w:rPr>
        <w:t>区2025年</w:t>
      </w:r>
      <w:r>
        <w:t>无收取信息处理费情况。</w:t>
      </w:r>
      <w:bookmarkStart w:id="1" w:name="cogw__署外抄送__Text"/>
      <w:bookmarkEnd w:id="1"/>
    </w:p>
    <w:p>
      <w:pPr>
        <w:jc w:val="left"/>
      </w:pPr>
    </w:p>
    <w:sectPr>
      <w:pgSz w:w="11907" w:h="16840"/>
      <w:pgMar w:top="2098" w:right="1474" w:bottom="1985" w:left="1588" w:header="1814" w:footer="1474" w:gutter="0"/>
      <w:pgNumType w:start="0"/>
      <w:titlePg/>
      <w:docGrid w:type="linesAndChars" w:linePitch="580" w:charSpace="-84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_GBK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仿宋_GB2312">
    <w:altName w:val="仿宋"/>
    <w:panose1 w:val="02010609030101010101"/>
    <w:charset w:val="86"/>
    <w:family w:val="auto"/>
    <w:pitch w:val="variable"/>
    <w:sig w:usb0="00000001" w:usb1="080E0000" w:usb2="00000000" w:usb3="00000000" w:csb0="00040000" w:csb1="00000000"/>
  </w:font>
  <w:font w:name="方正黑体_GBK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方正楷体_GBK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方正仿宋_GBK">
    <w:altName w:val="Arial Unicode MS"/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楷体_GB2312">
    <w:panose1 w:val="02010609030101010101"/>
    <w:charset w:val="86"/>
    <w:family w:val="auto"/>
    <w:pitch w:val="variable"/>
    <w:sig w:usb0="00000001" w:usb1="080E0000" w:usb2="00000000" w:usb3="00000000" w:csb0="00040000" w:csb1="00000000"/>
  </w:font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楷体"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variable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variable"/>
    <w:sig w:usb0="00000001" w:usb1="080E0000" w:usb2="00000000" w:usb3="00000000" w:csb0="00040000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143"/>
  <w:doNotDisplayPageBoundaries/>
  <w:displayBackgroundShape/>
  <w:bordersDoNotSurroundHeader/>
  <w:bordersDoNotSurroundFooter/>
  <w:defaultTabStop w:val="420"/>
  <w:drawingGridHorizontalSpacing w:val="157"/>
  <w:drawingGridVerticalSpacing w:val="289"/>
  <w:displayHorizontalDrawingGridEvery w:val="2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basedOn w:val="0"/>
    <w:next w:val="0"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0"/>
    <w:next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5">
    <w:name w:val="index 5"/>
    <w:basedOn w:val="0"/>
    <w:autoRedefine/>
    <w:next w:val="0"/>
    <w:pPr>
      <w:ind w:left="1680"/>
    </w:pPr>
  </w:style>
  <w:style w:type="paragraph" w:styleId="16">
    <w:name w:val="index 6"/>
    <w:basedOn w:val="0"/>
    <w:autoRedefine/>
    <w:next w:val="0"/>
    <w:pPr>
      <w:ind w:left="2100"/>
    </w:pPr>
  </w:style>
  <w:style w:type="paragraph" w:styleId="17">
    <w:name w:val="index 7"/>
    <w:basedOn w:val="0"/>
    <w:autoRedefine/>
    <w:next w:val="0"/>
    <w:pPr>
      <w:ind w:left="2520"/>
    </w:pPr>
  </w:style>
  <w:style w:type="paragraph" w:styleId="18">
    <w:name w:val="index 8"/>
    <w:basedOn w:val="0"/>
    <w:autoRedefine/>
    <w:next w:val="0"/>
    <w:pPr>
      <w:ind w:left="2940"/>
    </w:pPr>
  </w:style>
  <w:style w:type="paragraph" w:styleId="19">
    <w:name w:val="index 9"/>
    <w:basedOn w:val="0"/>
    <w:autoRedefine/>
    <w:next w:val="0"/>
    <w:pPr>
      <w:ind w:left="3360"/>
    </w:pPr>
  </w:style>
  <w:style w:type="paragraph" w:styleId="20">
    <w:name w:val="toc 1"/>
    <w:basedOn w:val="0"/>
    <w:autoRedefine/>
    <w:next w:val="0"/>
  </w:style>
  <w:style w:type="paragraph" w:styleId="21">
    <w:name w:val="toc 2"/>
    <w:basedOn w:val="0"/>
    <w:autoRedefine/>
    <w:next w:val="0"/>
    <w:pPr>
      <w:ind w:left="420"/>
    </w:pPr>
  </w:style>
  <w:style w:type="paragraph" w:styleId="22">
    <w:name w:val="toc 3"/>
    <w:basedOn w:val="0"/>
    <w:autoRedefine/>
    <w:next w:val="0"/>
    <w:pPr>
      <w:ind w:left="840"/>
    </w:pPr>
  </w:style>
  <w:style w:type="paragraph" w:styleId="23">
    <w:name w:val="toc 4"/>
    <w:basedOn w:val="0"/>
    <w:autoRedefine/>
    <w:next w:val="0"/>
    <w:pPr>
      <w:ind w:left="1260"/>
    </w:pPr>
  </w:style>
  <w:style w:type="paragraph" w:styleId="24">
    <w:name w:val="toc 5"/>
    <w:basedOn w:val="0"/>
    <w:autoRedefine/>
    <w:next w:val="0"/>
    <w:pPr>
      <w:ind w:left="1680"/>
    </w:pPr>
  </w:style>
  <w:style w:type="paragraph" w:styleId="26">
    <w:name w:val="toc 7"/>
    <w:basedOn w:val="0"/>
    <w:autoRedefine/>
    <w:next w:val="0"/>
    <w:pPr>
      <w:ind w:left="2520"/>
    </w:pPr>
  </w:style>
  <w:style w:type="paragraph" w:styleId="28">
    <w:name w:val="toc 9"/>
    <w:autoRedefine/>
    <w:next w:val="0"/>
    <w:pPr>
      <w:widowControl w:val="0"/>
      <w:ind w:left="336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styleId="29">
    <w:name w:val="Normal Indent"/>
    <w:basedOn w:val="0"/>
    <w:pPr>
      <w:ind w:firstLine="420"/>
    </w:pPr>
  </w:style>
  <w:style w:type="paragraph" w:styleId="30">
    <w:name w:val="footnote text"/>
    <w:basedOn w:val="0"/>
    <w:pPr>
      <w:snapToGrid w:val="0"/>
      <w:jc w:val="left"/>
    </w:pPr>
    <w:rPr>
      <w:sz w:val="18"/>
    </w:rPr>
  </w:style>
  <w:style w:type="paragraph" w:styleId="31">
    <w:name w:val="annotation text"/>
    <w:basedOn w:val="0"/>
    <w:pPr>
      <w:jc w:val="left"/>
    </w:pPr>
  </w:style>
  <w:style w:type="paragraph" w:styleId="32">
    <w:name w:val="header"/>
    <w:basedOn w:val="0"/>
    <w:pPr>
      <w:pBdr>
        <w:bottom w:val="single" w:sz="6" w:space="1" w:color="auto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styleId="33">
    <w:name w:val="footer"/>
    <w:basedOn w:val="0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paragraph" w:styleId="35">
    <w:name w:val="caption"/>
    <w:basedOn w:val="0"/>
    <w:next w:val="0"/>
    <w:rPr>
      <w:rFonts w:ascii="Arial" w:eastAsia="黑体" w:hAnsi="Arial"/>
      <w:b/>
      <w:sz w:val="20"/>
    </w:rPr>
  </w:style>
  <w:style w:type="paragraph" w:styleId="92">
    <w:name w:val="Normal (Web)"/>
    <w:next w:val="29"/>
    <w:pPr>
      <w:widowControl w:val="0"/>
      <w:spacing w:beforeAutospacing="1" w:afterAutospacing="1"/>
      <w:jc w:val="left"/>
    </w:pPr>
    <w:rPr>
      <w:rFonts w:ascii="Times New Roman" w:eastAsia="宋体" w:cs="Times New Roman" w:hAnsi="Times New Roman"/>
      <w:kern w:val="0"/>
      <w:sz w:val="24"/>
      <w:szCs w:val="30"/>
      <w:lang w:val="en-US" w:eastAsia="zh-CN" w:bidi="ar-SA"/>
    </w:rPr>
  </w:style>
  <w:style w:type="paragraph" w:customStyle="1" w:styleId="123">
    <w:name w:val="样式 三号"/>
    <w:next w:val="26"/>
    <w:pPr>
      <w:widowControl w:val="0"/>
      <w:spacing w:line="240" w:lineRule="auto"/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124">
    <w:name w:val="样式 2 三号"/>
    <w:next w:val="35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125">
    <w:name w:val="样式 32 三号"/>
    <w:next w:val="23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126">
    <w:name w:val="样式 18 三号"/>
    <w:next w:val="21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127">
    <w:name w:val="样式 40 三号"/>
    <w:next w:val="24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128">
    <w:name w:val="样式 小三"/>
    <w:next w:val="15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29">
    <w:name w:val="样式 5 小三"/>
    <w:next w:val="16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30">
    <w:name w:val="样式 16 小三"/>
    <w:next w:val="19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31">
    <w:name w:val="样式 8 小三"/>
    <w:next w:val="17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32">
    <w:name w:val="样式 17 小三"/>
    <w:next w:val="20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33">
    <w:name w:val="样式 12 小三"/>
    <w:next w:val="18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34">
    <w:name w:val="样式 小四"/>
    <w:next w:val="29"/>
    <w:pPr>
      <w:widowControl w:val="0"/>
      <w:spacing w:beforeAutospacing="1" w:afterAutospacing="1"/>
    </w:pPr>
    <w:rPr>
      <w:rFonts w:ascii="Times New Roman" w:eastAsia="宋体" w:cs="Times New Roman" w:hAnsi="Times New Roman"/>
      <w:sz w:val="24"/>
      <w:szCs w:val="30"/>
      <w:lang w:val="en-US" w:eastAsia="zh-CN" w:bidi="ar-SA"/>
    </w:rPr>
  </w:style>
  <w:style w:type="paragraph" w:customStyle="1" w:styleId="135">
    <w:name w:val="样式 1 小三"/>
    <w:next w:val="30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36">
    <w:name w:val="样式 14 三号"/>
    <w:next w:val="31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137">
    <w:name w:val="样式 23 三号"/>
    <w:next w:val="22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9</TotalTime>
  <Application>Yozo_Office</Application>
  <Pages>7</Pages>
  <Words>2126</Words>
  <Characters>2248</Characters>
  <Lines>421</Lines>
  <Paragraphs>314</Paragraphs>
  <CharactersWithSpaces>2250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杨凯</dc:creator>
  <cp:lastModifiedBy>杨凯</cp:lastModifiedBy>
  <cp:revision>1</cp:revision>
  <dcterms:created xsi:type="dcterms:W3CDTF">2026-02-12T00:40:51Z</dcterms:created>
  <dcterms:modified xsi:type="dcterms:W3CDTF">2026-02-12T00:49:59Z</dcterms:modified>
</cp:coreProperties>
</file>